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Rule="auto"/>
        <w:ind w:right="0"/>
        <w:jc w:val="center"/>
        <w:rPr>
          <w:b w:val="1"/>
          <w:bCs w:val="1"/>
          <w:sz w:val="20"/>
          <w:szCs w:val="20"/>
        </w:rPr>
      </w:pPr>
      <w:r w:rsidDel="00000000" w:rsidR="00000000" w:rsidRPr="00000000">
        <w:rPr>
          <w:rtl w:val="0"/>
        </w:rPr>
      </w:r>
    </w:p>
    <w:p w:rsidR="00000000" w:rsidDel="00000000" w:rsidP="00000000" w:rsidRDefault="00000000" w:rsidRPr="00000000" w14:paraId="00000002">
      <w:pPr>
        <w:spacing w:before="0" w:lineRule="auto"/>
        <w:ind w:right="0"/>
        <w:jc w:val="center"/>
        <w:rPr>
          <w:b w:val="1"/>
          <w:bCs w:val="1"/>
          <w:sz w:val="20"/>
          <w:szCs w:val="20"/>
        </w:rPr>
      </w:pPr>
      <w:r w:rsidDel="00000000" w:rsidR="00000000" w:rsidRPr="00000000">
        <w:rPr>
          <w:b w:val="1"/>
          <w:bCs w:val="1"/>
          <w:sz w:val="20"/>
          <w:szCs w:val="20"/>
          <w:rtl w:val="0"/>
        </w:rPr>
        <w:t xml:space="preserve">Yaz Stajı ile İlgili Sık Sorular Sorular</w:t>
      </w:r>
    </w:p>
    <w:p w:rsidR="00000000" w:rsidDel="00000000" w:rsidP="00000000" w:rsidRDefault="00000000" w:rsidRPr="00000000" w14:paraId="00000003">
      <w:pPr>
        <w:spacing w:before="0" w:lineRule="auto"/>
        <w:ind w:right="0"/>
        <w:jc w:val="left"/>
        <w:rPr>
          <w:b w:val="1"/>
          <w:bCs w:val="1"/>
          <w:sz w:val="20"/>
          <w:szCs w:val="20"/>
        </w:rPr>
      </w:pPr>
      <w:r w:rsidDel="00000000" w:rsidR="00000000" w:rsidRPr="00000000">
        <w:rPr>
          <w:rtl w:val="0"/>
        </w:rPr>
      </w:r>
    </w:p>
    <w:p w:rsidR="00000000" w:rsidDel="00000000" w:rsidP="00000000" w:rsidRDefault="00000000" w:rsidRPr="00000000" w14:paraId="00000004">
      <w:pPr>
        <w:numPr>
          <w:ilvl w:val="0"/>
          <w:numId w:val="1"/>
        </w:numPr>
        <w:spacing w:after="0" w:before="0" w:lineRule="auto"/>
        <w:ind w:left="0" w:hanging="360"/>
        <w:jc w:val="both"/>
        <w:rPr>
          <w:sz w:val="20"/>
          <w:szCs w:val="20"/>
        </w:rPr>
      </w:pPr>
      <w:r w:rsidDel="00000000" w:rsidR="00000000" w:rsidRPr="00000000">
        <w:rPr>
          <w:sz w:val="20"/>
          <w:szCs w:val="20"/>
          <w:rtl w:val="0"/>
        </w:rPr>
        <w:t xml:space="preserve">Staj ile ilgili dökümanları nasıl elde edeceğim?</w:t>
      </w:r>
    </w:p>
    <w:tbl>
      <w:tblPr>
        <w:tblStyle w:val="Table1"/>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459.00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numPr>
                <w:ilvl w:val="0"/>
                <w:numId w:val="9"/>
              </w:numPr>
              <w:spacing w:line="240" w:lineRule="auto"/>
              <w:ind w:left="720" w:hanging="360"/>
              <w:jc w:val="both"/>
              <w:rPr>
                <w:sz w:val="20"/>
                <w:szCs w:val="20"/>
              </w:rPr>
            </w:pPr>
            <w:r w:rsidDel="00000000" w:rsidR="00000000" w:rsidRPr="00000000">
              <w:rPr>
                <w:sz w:val="20"/>
                <w:szCs w:val="20"/>
                <w:rtl w:val="0"/>
              </w:rPr>
              <w:t xml:space="preserve">Staj yönetmeliği ve diğer başvuru belgelerine bölüm web sayfası üzerinden erişilebilir.</w:t>
            </w:r>
            <w:r w:rsidDel="00000000" w:rsidR="00000000" w:rsidRPr="00000000">
              <w:rPr>
                <w:rtl w:val="0"/>
              </w:rPr>
            </w:r>
          </w:p>
        </w:tc>
      </w:tr>
    </w:tbl>
    <w:p w:rsidR="00000000" w:rsidDel="00000000" w:rsidP="00000000" w:rsidRDefault="00000000" w:rsidRPr="00000000" w14:paraId="00000006">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07">
      <w:pPr>
        <w:numPr>
          <w:ilvl w:val="0"/>
          <w:numId w:val="1"/>
        </w:numPr>
        <w:ind w:hanging="360"/>
        <w:jc w:val="both"/>
        <w:rPr>
          <w:sz w:val="20"/>
          <w:szCs w:val="20"/>
        </w:rPr>
      </w:pPr>
      <w:r w:rsidDel="00000000" w:rsidR="00000000" w:rsidRPr="00000000">
        <w:rPr>
          <w:sz w:val="20"/>
          <w:szCs w:val="20"/>
          <w:rtl w:val="0"/>
        </w:rPr>
        <w:t xml:space="preserve">Staj yaptığım firmanın staj için ödeme yapma zorunluluğu var mıdır ?</w:t>
      </w:r>
    </w:p>
    <w:tbl>
      <w:tblPr>
        <w:tblStyle w:val="Table2"/>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591.00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numPr>
                <w:ilvl w:val="0"/>
                <w:numId w:val="9"/>
              </w:numPr>
              <w:spacing w:line="240" w:lineRule="auto"/>
              <w:ind w:left="720" w:hanging="360"/>
              <w:jc w:val="both"/>
              <w:rPr>
                <w:sz w:val="20"/>
                <w:szCs w:val="20"/>
              </w:rPr>
            </w:pPr>
            <w:r w:rsidDel="00000000" w:rsidR="00000000" w:rsidRPr="00000000">
              <w:rPr>
                <w:sz w:val="20"/>
                <w:szCs w:val="20"/>
                <w:rtl w:val="0"/>
              </w:rPr>
              <w:t xml:space="preserve">Firmanın yasal olarak böyle bir yükümlülüğü bulunmamaktadır. Firma staj için dilerse ödeme yapabilir.</w:t>
            </w:r>
            <w:r w:rsidDel="00000000" w:rsidR="00000000" w:rsidRPr="00000000">
              <w:rPr>
                <w:rtl w:val="0"/>
              </w:rPr>
            </w:r>
          </w:p>
        </w:tc>
      </w:tr>
    </w:tbl>
    <w:p w:rsidR="00000000" w:rsidDel="00000000" w:rsidP="00000000" w:rsidRDefault="00000000" w:rsidRPr="00000000" w14:paraId="00000009">
      <w:pPr>
        <w:jc w:val="both"/>
        <w:rPr>
          <w:sz w:val="20"/>
          <w:szCs w:val="20"/>
        </w:rPr>
      </w:pPr>
      <w:r w:rsidDel="00000000" w:rsidR="00000000" w:rsidRPr="00000000">
        <w:rPr>
          <w:rtl w:val="0"/>
        </w:rPr>
      </w:r>
    </w:p>
    <w:p w:rsidR="00000000" w:rsidDel="00000000" w:rsidP="00000000" w:rsidRDefault="00000000" w:rsidRPr="00000000" w14:paraId="0000000A">
      <w:pPr>
        <w:numPr>
          <w:ilvl w:val="0"/>
          <w:numId w:val="1"/>
        </w:numPr>
        <w:ind w:hanging="360"/>
        <w:jc w:val="both"/>
        <w:rPr>
          <w:sz w:val="20"/>
          <w:szCs w:val="20"/>
        </w:rPr>
      </w:pPr>
      <w:r w:rsidDel="00000000" w:rsidR="00000000" w:rsidRPr="00000000">
        <w:rPr>
          <w:sz w:val="20"/>
          <w:szCs w:val="20"/>
          <w:rtl w:val="0"/>
        </w:rPr>
        <w:t xml:space="preserve">Nerelerde staj yapabilirim?</w:t>
      </w:r>
    </w:p>
    <w:tbl>
      <w:tblPr>
        <w:tblStyle w:val="Table3"/>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851.9140625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numPr>
                <w:ilvl w:val="0"/>
                <w:numId w:val="9"/>
              </w:numPr>
              <w:spacing w:line="240" w:lineRule="auto"/>
              <w:ind w:left="720" w:hanging="360"/>
              <w:jc w:val="both"/>
              <w:rPr>
                <w:sz w:val="20"/>
                <w:szCs w:val="20"/>
              </w:rPr>
            </w:pPr>
            <w:r w:rsidDel="00000000" w:rsidR="00000000" w:rsidRPr="00000000">
              <w:rPr>
                <w:sz w:val="20"/>
                <w:szCs w:val="20"/>
                <w:rtl w:val="0"/>
              </w:rPr>
              <w:t xml:space="preserve">Elektrik-Elektronik Mühendisliği öğrencileri; enerji üretim, iletim ve dağıtım şirketlerinde, elektronik ve haberleşme firmalarında, otomasyon ve kontrol sistemleri alanında faaliyet gösteren işletmelerde, savunma sanayii kuruluşlarında, Ar-Ge merkezlerinde, yazılım ve gömülü sistem geliştiren vb. firmalarda staj yapabilirler.</w:t>
            </w:r>
            <w:r w:rsidDel="00000000" w:rsidR="00000000" w:rsidRPr="00000000">
              <w:rPr>
                <w:rtl w:val="0"/>
              </w:rPr>
            </w:r>
          </w:p>
        </w:tc>
      </w:tr>
    </w:tbl>
    <w:p w:rsidR="00000000" w:rsidDel="00000000" w:rsidP="00000000" w:rsidRDefault="00000000" w:rsidRPr="00000000" w14:paraId="0000000C">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0D">
      <w:pPr>
        <w:numPr>
          <w:ilvl w:val="0"/>
          <w:numId w:val="1"/>
        </w:numPr>
        <w:spacing w:after="0" w:before="0" w:lineRule="auto"/>
        <w:ind w:left="0" w:hanging="360"/>
        <w:jc w:val="both"/>
        <w:rPr>
          <w:sz w:val="20"/>
          <w:szCs w:val="20"/>
        </w:rPr>
      </w:pPr>
      <w:r w:rsidDel="00000000" w:rsidR="00000000" w:rsidRPr="00000000">
        <w:rPr>
          <w:sz w:val="20"/>
          <w:szCs w:val="20"/>
          <w:rtl w:val="0"/>
        </w:rPr>
        <w:t xml:space="preserve">Staj tarihleri, başvuru süreci ve değerlendirme günleri nasıl ve ne zaman ilan edilecektir?</w:t>
      </w:r>
    </w:p>
    <w:tbl>
      <w:tblPr>
        <w:tblStyle w:val="Table4"/>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851.9140625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numPr>
                <w:ilvl w:val="0"/>
                <w:numId w:val="9"/>
              </w:numPr>
              <w:spacing w:line="240" w:lineRule="auto"/>
              <w:ind w:left="720" w:hanging="360"/>
              <w:jc w:val="both"/>
              <w:rPr>
                <w:sz w:val="20"/>
                <w:szCs w:val="20"/>
              </w:rPr>
            </w:pPr>
            <w:r w:rsidDel="00000000" w:rsidR="00000000" w:rsidRPr="00000000">
              <w:rPr>
                <w:sz w:val="20"/>
                <w:szCs w:val="20"/>
                <w:rtl w:val="0"/>
              </w:rPr>
              <w:t xml:space="preserve">Staj başvuru tarihleri, üniversitemizin akademik takviminde yer almaktadır.</w:t>
            </w:r>
          </w:p>
          <w:p w:rsidR="00000000" w:rsidDel="00000000" w:rsidP="00000000" w:rsidRDefault="00000000" w:rsidRPr="00000000" w14:paraId="0000000F">
            <w:pPr>
              <w:widowControl w:val="0"/>
              <w:numPr>
                <w:ilvl w:val="0"/>
                <w:numId w:val="9"/>
              </w:numPr>
              <w:spacing w:line="240" w:lineRule="auto"/>
              <w:ind w:left="720" w:hanging="360"/>
              <w:jc w:val="both"/>
              <w:rPr>
                <w:sz w:val="20"/>
                <w:szCs w:val="20"/>
              </w:rPr>
            </w:pPr>
            <w:r w:rsidDel="00000000" w:rsidR="00000000" w:rsidRPr="00000000">
              <w:rPr>
                <w:sz w:val="20"/>
                <w:szCs w:val="20"/>
                <w:rtl w:val="0"/>
              </w:rPr>
              <w:t xml:space="preserve">Staj başlangıç tarihleri, yaz döneminde öğrencilerin sigorta giriş işlemleri dikkate alınarak Temmuz ve Ağustos aylarının başladığı hafta içindeki ilk iş günü olarak belirlenmiştir.</w:t>
            </w:r>
          </w:p>
          <w:p w:rsidR="00000000" w:rsidDel="00000000" w:rsidP="00000000" w:rsidRDefault="00000000" w:rsidRPr="00000000" w14:paraId="00000010">
            <w:pPr>
              <w:widowControl w:val="0"/>
              <w:numPr>
                <w:ilvl w:val="0"/>
                <w:numId w:val="9"/>
              </w:numPr>
              <w:spacing w:line="240" w:lineRule="auto"/>
              <w:ind w:left="720" w:hanging="360"/>
              <w:jc w:val="both"/>
              <w:rPr>
                <w:sz w:val="20"/>
                <w:szCs w:val="20"/>
              </w:rPr>
            </w:pPr>
            <w:r w:rsidDel="00000000" w:rsidR="00000000" w:rsidRPr="00000000">
              <w:rPr>
                <w:sz w:val="20"/>
                <w:szCs w:val="20"/>
                <w:rtl w:val="0"/>
              </w:rPr>
              <w:t xml:space="preserve">Bununla birlikte, savunma sanayi firmaları başta olmak üzere staj başlangıç tarihleri kesin olarak belirlenmiş ve mevcut tarihler ile örtüşmeyen durumlarda, ilgili firmadan alınacak resmi staj başlangıç tarihine göre gerekli iş ve işlemler düzenlenebilecektir.</w:t>
            </w:r>
          </w:p>
          <w:p w:rsidR="00000000" w:rsidDel="00000000" w:rsidP="00000000" w:rsidRDefault="00000000" w:rsidRPr="00000000" w14:paraId="00000011">
            <w:pPr>
              <w:widowControl w:val="0"/>
              <w:numPr>
                <w:ilvl w:val="0"/>
                <w:numId w:val="9"/>
              </w:numPr>
              <w:spacing w:line="240" w:lineRule="auto"/>
              <w:ind w:left="720" w:hanging="360"/>
              <w:jc w:val="both"/>
              <w:rPr>
                <w:sz w:val="20"/>
                <w:szCs w:val="20"/>
              </w:rPr>
            </w:pPr>
            <w:r w:rsidDel="00000000" w:rsidR="00000000" w:rsidRPr="00000000">
              <w:rPr>
                <w:sz w:val="20"/>
                <w:szCs w:val="20"/>
                <w:rtl w:val="0"/>
              </w:rPr>
              <w:t xml:space="preserve">Staj değerlendirmesi, Ekim ayının ilk Pazartesi günü yapılacaktır. Sınav yeri ve saati bölüm web sitesinde ayrıca duyurulacaktır.</w:t>
            </w:r>
            <w:r w:rsidDel="00000000" w:rsidR="00000000" w:rsidRPr="00000000">
              <w:rPr>
                <w:rtl w:val="0"/>
              </w:rPr>
            </w:r>
          </w:p>
        </w:tc>
      </w:tr>
    </w:tbl>
    <w:p w:rsidR="00000000" w:rsidDel="00000000" w:rsidP="00000000" w:rsidRDefault="00000000" w:rsidRPr="00000000" w14:paraId="00000012">
      <w:pPr>
        <w:numPr>
          <w:ilvl w:val="0"/>
          <w:numId w:val="1"/>
        </w:numPr>
        <w:spacing w:after="240" w:before="240" w:lineRule="auto"/>
        <w:ind w:left="0" w:hanging="360"/>
        <w:jc w:val="both"/>
        <w:rPr>
          <w:sz w:val="20"/>
          <w:szCs w:val="20"/>
        </w:rPr>
      </w:pPr>
      <w:r w:rsidDel="00000000" w:rsidR="00000000" w:rsidRPr="00000000">
        <w:rPr>
          <w:sz w:val="20"/>
          <w:szCs w:val="20"/>
          <w:rtl w:val="0"/>
        </w:rPr>
        <w:t xml:space="preserve">20 iş günü olan staj süresi daha uzun yapılabilir mi?</w:t>
      </w:r>
    </w:p>
    <w:tbl>
      <w:tblPr>
        <w:tblStyle w:val="Table5"/>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566.99999999999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numPr>
                <w:ilvl w:val="0"/>
                <w:numId w:val="4"/>
              </w:numPr>
              <w:spacing w:line="240" w:lineRule="auto"/>
              <w:ind w:left="720" w:hanging="360"/>
              <w:jc w:val="both"/>
              <w:rPr>
                <w:sz w:val="20"/>
                <w:szCs w:val="20"/>
              </w:rPr>
            </w:pPr>
            <w:r w:rsidDel="00000000" w:rsidR="00000000" w:rsidRPr="00000000">
              <w:rPr>
                <w:sz w:val="20"/>
                <w:szCs w:val="20"/>
                <w:rtl w:val="0"/>
              </w:rPr>
              <w:t xml:space="preserve">Mevcut koşullar altında dönemlik staj süresi 20 iş günü olarak belirlenmiştir. Ancak, 20 iş gününü aşan staj taleplerine yönelik olarak üniversitemizin öğrenci sigortalama süreçlerine ilişkin düzenleme çalışmaları devam etmektedir.</w:t>
            </w:r>
          </w:p>
        </w:tc>
      </w:tr>
    </w:tbl>
    <w:p w:rsidR="00000000" w:rsidDel="00000000" w:rsidP="00000000" w:rsidRDefault="00000000" w:rsidRPr="00000000" w14:paraId="00000014">
      <w:pPr>
        <w:numPr>
          <w:ilvl w:val="0"/>
          <w:numId w:val="1"/>
        </w:numPr>
        <w:spacing w:after="240" w:before="240" w:lineRule="auto"/>
        <w:ind w:left="0" w:hanging="360"/>
        <w:jc w:val="both"/>
        <w:rPr>
          <w:sz w:val="20"/>
          <w:szCs w:val="20"/>
        </w:rPr>
      </w:pPr>
      <w:r w:rsidDel="00000000" w:rsidR="00000000" w:rsidRPr="00000000">
        <w:rPr>
          <w:sz w:val="20"/>
          <w:szCs w:val="20"/>
          <w:rtl w:val="0"/>
        </w:rPr>
        <w:t xml:space="preserve">Staj ve sigorta başlangıç tarihi her ayın 1’i mi olmalı? Ara dönemde başlayabilir mi?</w:t>
      </w:r>
    </w:p>
    <w:tbl>
      <w:tblPr>
        <w:tblStyle w:val="Table6"/>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851.9140625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2"/>
              </w:numPr>
              <w:spacing w:line="240" w:lineRule="auto"/>
              <w:ind w:left="720" w:hanging="360"/>
              <w:jc w:val="both"/>
              <w:rPr>
                <w:sz w:val="20"/>
                <w:szCs w:val="20"/>
              </w:rPr>
            </w:pPr>
            <w:r w:rsidDel="00000000" w:rsidR="00000000" w:rsidRPr="00000000">
              <w:rPr>
                <w:sz w:val="20"/>
                <w:szCs w:val="20"/>
                <w:rtl w:val="0"/>
              </w:rPr>
              <w:t xml:space="preserve">Özellikle savunma sanayii firmaları başta olmak üzere, bazı kurumlarda staj başlangıç tarihleri önceden kesin olarak belirlenmektedir. Bu nedenle, belirlenen tarihlerle uyumsuzluk olması durumunda, ilgili firmadan alınacak resmi staj başlangıç tarihine göre gerekli iş ve işlemler yürütülebilecektir.</w:t>
            </w:r>
          </w:p>
        </w:tc>
      </w:tr>
    </w:tbl>
    <w:p w:rsidR="00000000" w:rsidDel="00000000" w:rsidP="00000000" w:rsidRDefault="00000000" w:rsidRPr="00000000" w14:paraId="00000016">
      <w:pPr>
        <w:numPr>
          <w:ilvl w:val="0"/>
          <w:numId w:val="1"/>
        </w:numPr>
        <w:spacing w:after="240" w:before="240" w:lineRule="auto"/>
        <w:ind w:left="0" w:hanging="360"/>
        <w:jc w:val="both"/>
        <w:rPr>
          <w:sz w:val="20"/>
          <w:szCs w:val="20"/>
        </w:rPr>
      </w:pPr>
      <w:r w:rsidDel="00000000" w:rsidR="00000000" w:rsidRPr="00000000">
        <w:rPr>
          <w:sz w:val="20"/>
          <w:szCs w:val="20"/>
          <w:rtl w:val="0"/>
        </w:rPr>
        <w:t xml:space="preserve">Yabancı uyruklu öğrenciler staj yapabilir </w:t>
      </w:r>
      <w:r w:rsidDel="00000000" w:rsidR="00000000" w:rsidRPr="00000000">
        <w:rPr>
          <w:sz w:val="20"/>
          <w:szCs w:val="20"/>
          <w:rtl w:val="0"/>
        </w:rPr>
        <w:t xml:space="preserve">mi</w:t>
      </w:r>
      <w:r w:rsidDel="00000000" w:rsidR="00000000" w:rsidRPr="00000000">
        <w:rPr>
          <w:sz w:val="20"/>
          <w:szCs w:val="20"/>
          <w:rtl w:val="0"/>
        </w:rPr>
        <w:t xml:space="preserve">?</w:t>
      </w:r>
    </w:p>
    <w:tbl>
      <w:tblPr>
        <w:tblStyle w:val="Table7"/>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851.9140625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5"/>
              </w:numPr>
              <w:spacing w:line="240" w:lineRule="auto"/>
              <w:ind w:left="720" w:hanging="360"/>
              <w:jc w:val="both"/>
              <w:rPr>
                <w:sz w:val="20"/>
                <w:szCs w:val="20"/>
              </w:rPr>
            </w:pPr>
            <w:r w:rsidDel="00000000" w:rsidR="00000000" w:rsidRPr="00000000">
              <w:rPr>
                <w:sz w:val="20"/>
                <w:szCs w:val="20"/>
                <w:rtl w:val="0"/>
              </w:rPr>
              <w:t xml:space="preserve">Yabancı uyruklu öğrenciler, üniversitemiz eğitim programı kapsamında zorunlu stajlarını çalışma izni belgesi almaksızın gerçekleştirebilirler. Staj sürecinde sigorta işlemleri zorunlu stajlarda üniversitemiz tarafından yürütülür. Ancak firmalarda gönüllü staj yapmak isteyen öğrencilerin, ilgili mevzuat gereği çalışma izni almaları gerekebilir.</w:t>
            </w:r>
          </w:p>
          <w:p w:rsidR="00000000" w:rsidDel="00000000" w:rsidP="00000000" w:rsidRDefault="00000000" w:rsidRPr="00000000" w14:paraId="00000018">
            <w:pPr>
              <w:widowControl w:val="0"/>
              <w:numPr>
                <w:ilvl w:val="0"/>
                <w:numId w:val="5"/>
              </w:numPr>
              <w:spacing w:line="240" w:lineRule="auto"/>
              <w:ind w:left="720" w:hanging="360"/>
              <w:jc w:val="both"/>
              <w:rPr>
                <w:sz w:val="20"/>
                <w:szCs w:val="20"/>
                <w:u w:val="none"/>
              </w:rPr>
            </w:pPr>
            <w:r w:rsidDel="00000000" w:rsidR="00000000" w:rsidRPr="00000000">
              <w:rPr>
                <w:sz w:val="20"/>
                <w:szCs w:val="20"/>
                <w:rtl w:val="0"/>
              </w:rPr>
              <w:t xml:space="preserve">Yabancı uyruklu öğrenciler zorunlu stajlarını, Üniversitemiz veya YÖK’e bağlı üniversitelerin laboratuvarlarında, ilgili iş ve işlemlere uygun olarak gerçekleştirebileceklerdir.</w:t>
            </w:r>
          </w:p>
        </w:tc>
      </w:tr>
    </w:tbl>
    <w:p w:rsidR="00000000" w:rsidDel="00000000" w:rsidP="00000000" w:rsidRDefault="00000000" w:rsidRPr="00000000" w14:paraId="00000019">
      <w:pPr>
        <w:numPr>
          <w:ilvl w:val="0"/>
          <w:numId w:val="1"/>
        </w:numPr>
        <w:spacing w:after="240" w:before="240" w:lineRule="auto"/>
        <w:ind w:hanging="360"/>
        <w:jc w:val="both"/>
        <w:rPr>
          <w:sz w:val="20"/>
          <w:szCs w:val="20"/>
        </w:rPr>
      </w:pPr>
      <w:r w:rsidDel="00000000" w:rsidR="00000000" w:rsidRPr="00000000">
        <w:rPr>
          <w:sz w:val="20"/>
          <w:szCs w:val="20"/>
          <w:rtl w:val="0"/>
        </w:rPr>
        <w:t xml:space="preserve">Öğrenciler yurt dışındaki üniversite veya firmalarda staj yapabilir mi?</w:t>
      </w:r>
    </w:p>
    <w:tbl>
      <w:tblPr>
        <w:tblStyle w:val="Table8"/>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851.9140625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5"/>
              </w:numPr>
              <w:spacing w:line="240" w:lineRule="auto"/>
              <w:ind w:left="720" w:hanging="360"/>
              <w:jc w:val="both"/>
              <w:rPr>
                <w:sz w:val="20"/>
                <w:szCs w:val="20"/>
              </w:rPr>
            </w:pPr>
            <w:r w:rsidDel="00000000" w:rsidR="00000000" w:rsidRPr="00000000">
              <w:rPr>
                <w:sz w:val="20"/>
                <w:szCs w:val="20"/>
                <w:rtl w:val="0"/>
              </w:rPr>
              <w:t xml:space="preserve">Evet, öğrenciler yurtdışında üniversite veya </w:t>
            </w:r>
            <w:r w:rsidDel="00000000" w:rsidR="00000000" w:rsidRPr="00000000">
              <w:rPr>
                <w:sz w:val="20"/>
                <w:szCs w:val="20"/>
                <w:rtl w:val="0"/>
              </w:rPr>
              <w:t xml:space="preserve">firmalarda</w:t>
            </w:r>
            <w:r w:rsidDel="00000000" w:rsidR="00000000" w:rsidRPr="00000000">
              <w:rPr>
                <w:sz w:val="20"/>
                <w:szCs w:val="20"/>
                <w:rtl w:val="0"/>
              </w:rPr>
              <w:t xml:space="preserve"> staj yapabilirler. Ancak staj yerinin, bölüm staj komisyonu tarafından uygun görülmesi gerekmektedir.</w:t>
            </w:r>
          </w:p>
          <w:p w:rsidR="00000000" w:rsidDel="00000000" w:rsidP="00000000" w:rsidRDefault="00000000" w:rsidRPr="00000000" w14:paraId="0000001B">
            <w:pPr>
              <w:widowControl w:val="0"/>
              <w:numPr>
                <w:ilvl w:val="0"/>
                <w:numId w:val="5"/>
              </w:numPr>
              <w:spacing w:line="240" w:lineRule="auto"/>
              <w:ind w:left="720" w:hanging="360"/>
              <w:jc w:val="both"/>
              <w:rPr>
                <w:sz w:val="20"/>
                <w:szCs w:val="20"/>
              </w:rPr>
            </w:pPr>
            <w:r w:rsidDel="00000000" w:rsidR="00000000" w:rsidRPr="00000000">
              <w:rPr>
                <w:sz w:val="20"/>
                <w:szCs w:val="20"/>
                <w:rtl w:val="0"/>
              </w:rPr>
              <w:t xml:space="preserve">Yurt dışında gerçekleştirilecek stajlarda, sigorta işlemlerinin öğrenci sorumluluğunda olması kaydıyla, diğer tüm staj usul ve esaslarına uyulması zorunludur.</w:t>
            </w:r>
          </w:p>
        </w:tc>
      </w:tr>
    </w:tbl>
    <w:p w:rsidR="00000000" w:rsidDel="00000000" w:rsidP="00000000" w:rsidRDefault="00000000" w:rsidRPr="00000000" w14:paraId="0000001C">
      <w:pPr>
        <w:numPr>
          <w:ilvl w:val="0"/>
          <w:numId w:val="1"/>
        </w:numPr>
        <w:spacing w:after="240" w:before="240" w:lineRule="auto"/>
        <w:ind w:left="0" w:hanging="360"/>
        <w:jc w:val="both"/>
        <w:rPr>
          <w:sz w:val="20"/>
          <w:szCs w:val="20"/>
        </w:rPr>
      </w:pPr>
      <w:r w:rsidDel="00000000" w:rsidR="00000000" w:rsidRPr="00000000">
        <w:rPr>
          <w:sz w:val="20"/>
          <w:szCs w:val="20"/>
          <w:rtl w:val="0"/>
        </w:rPr>
        <w:t xml:space="preserve">Üniversite bünyesinde bulunan laboratuvarlarda zorunlu staj yapılabilir mi?</w:t>
      </w:r>
    </w:p>
    <w:tbl>
      <w:tblPr>
        <w:tblStyle w:val="Table9"/>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87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7"/>
              </w:numPr>
              <w:spacing w:line="240" w:lineRule="auto"/>
              <w:ind w:left="720" w:hanging="360"/>
              <w:jc w:val="both"/>
              <w:rPr>
                <w:sz w:val="20"/>
                <w:szCs w:val="20"/>
              </w:rPr>
            </w:pPr>
            <w:r w:rsidDel="00000000" w:rsidR="00000000" w:rsidRPr="00000000">
              <w:rPr>
                <w:sz w:val="20"/>
                <w:szCs w:val="20"/>
                <w:rtl w:val="0"/>
              </w:rPr>
              <w:t xml:space="preserve">TÜBİTAK, Avrupa Birliği, Ulusal/Uluslararası projeler ve TEKNOFEST gibi yarışmalarda resmi olarak görev alacak öğrencilerin, ilgili proje yürütücüsünün onayı ve gözetimi altında, tüm gerekli prosedürleri yerine getirmeleri şartıyla staj yapabilirler.</w:t>
            </w:r>
          </w:p>
        </w:tc>
      </w:tr>
    </w:tbl>
    <w:p w:rsidR="00000000" w:rsidDel="00000000" w:rsidP="00000000" w:rsidRDefault="00000000" w:rsidRPr="00000000" w14:paraId="0000001E">
      <w:pPr>
        <w:numPr>
          <w:ilvl w:val="0"/>
          <w:numId w:val="1"/>
        </w:numPr>
        <w:spacing w:after="240" w:before="240" w:lineRule="auto"/>
        <w:ind w:left="0" w:hanging="360"/>
        <w:jc w:val="both"/>
        <w:rPr>
          <w:sz w:val="20"/>
          <w:szCs w:val="20"/>
        </w:rPr>
      </w:pPr>
      <w:r w:rsidDel="00000000" w:rsidR="00000000" w:rsidRPr="00000000">
        <w:rPr>
          <w:sz w:val="20"/>
          <w:szCs w:val="20"/>
          <w:rtl w:val="0"/>
        </w:rPr>
        <w:t xml:space="preserve">Online staj mümkün mü?</w:t>
      </w:r>
    </w:p>
    <w:tbl>
      <w:tblPr>
        <w:tblStyle w:val="Table10"/>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851.9140625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6"/>
              </w:numPr>
              <w:spacing w:line="240" w:lineRule="auto"/>
              <w:ind w:left="720" w:hanging="360"/>
              <w:jc w:val="both"/>
              <w:rPr>
                <w:sz w:val="20"/>
                <w:szCs w:val="20"/>
              </w:rPr>
            </w:pPr>
            <w:r w:rsidDel="00000000" w:rsidR="00000000" w:rsidRPr="00000000">
              <w:rPr>
                <w:sz w:val="20"/>
                <w:szCs w:val="20"/>
                <w:rtl w:val="0"/>
              </w:rPr>
              <w:t xml:space="preserve">Hayır. Stajın temel amacı; öğrencilerin saha deneyimi kazanması, ekip çalışmasına doğrudan katılması ve iş ortamını yerinde </w:t>
            </w:r>
            <w:r w:rsidDel="00000000" w:rsidR="00000000" w:rsidRPr="00000000">
              <w:rPr>
                <w:sz w:val="20"/>
                <w:szCs w:val="20"/>
                <w:rtl w:val="0"/>
              </w:rPr>
              <w:t xml:space="preserve">gözlemlemesidir</w:t>
            </w:r>
            <w:r w:rsidDel="00000000" w:rsidR="00000000" w:rsidRPr="00000000">
              <w:rPr>
                <w:sz w:val="20"/>
                <w:szCs w:val="20"/>
                <w:rtl w:val="0"/>
              </w:rPr>
              <w:t xml:space="preserve">. Bu kazanımların çevrimiçi ortamda yeterli düzeyde sağlanamamaktadır. Ayrıca, iş sağlığı ve güvenliği, laboratuvar ve teknik ekipman kullanımı gibi kritik süreçlerin uzaktan yürütülmesi uygun bulunmamaktadır. Bu nedenlerle online staj başvuruları kabul edilmemektedir.</w:t>
            </w:r>
          </w:p>
        </w:tc>
      </w:tr>
    </w:tbl>
    <w:p w:rsidR="00000000" w:rsidDel="00000000" w:rsidP="00000000" w:rsidRDefault="00000000" w:rsidRPr="00000000" w14:paraId="00000020">
      <w:pPr>
        <w:numPr>
          <w:ilvl w:val="0"/>
          <w:numId w:val="1"/>
        </w:numPr>
        <w:spacing w:after="240" w:before="240" w:lineRule="auto"/>
        <w:ind w:left="0" w:hanging="360"/>
        <w:jc w:val="both"/>
        <w:rPr>
          <w:sz w:val="20"/>
          <w:szCs w:val="20"/>
        </w:rPr>
      </w:pPr>
      <w:r w:rsidDel="00000000" w:rsidR="00000000" w:rsidRPr="00000000">
        <w:rPr>
          <w:sz w:val="20"/>
          <w:szCs w:val="20"/>
          <w:rtl w:val="0"/>
        </w:rPr>
        <w:t xml:space="preserve">Aynı üniversite veya aynı firmada ikinci kez staj yapılabilir mi?</w:t>
      </w:r>
    </w:p>
    <w:tbl>
      <w:tblPr>
        <w:tblStyle w:val="Table11"/>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530.9999999999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numPr>
                <w:ilvl w:val="0"/>
                <w:numId w:val="3"/>
              </w:numPr>
              <w:spacing w:line="240" w:lineRule="auto"/>
              <w:ind w:left="720" w:hanging="360"/>
              <w:jc w:val="both"/>
              <w:rPr>
                <w:sz w:val="20"/>
                <w:szCs w:val="20"/>
              </w:rPr>
            </w:pPr>
            <w:r w:rsidDel="00000000" w:rsidR="00000000" w:rsidRPr="00000000">
              <w:rPr>
                <w:sz w:val="20"/>
                <w:szCs w:val="20"/>
                <w:rtl w:val="0"/>
              </w:rPr>
              <w:t xml:space="preserve">Evet, yapılabilir. Ancak iki stajın aynı dönem içinde ve aynı </w:t>
            </w:r>
            <w:r w:rsidDel="00000000" w:rsidR="00000000" w:rsidRPr="00000000">
              <w:rPr>
                <w:sz w:val="20"/>
                <w:szCs w:val="20"/>
                <w:rtl w:val="0"/>
              </w:rPr>
              <w:t xml:space="preserve">birimde</w:t>
            </w:r>
            <w:r w:rsidDel="00000000" w:rsidR="00000000" w:rsidRPr="00000000">
              <w:rPr>
                <w:sz w:val="20"/>
                <w:szCs w:val="20"/>
                <w:rtl w:val="0"/>
              </w:rPr>
              <w:t xml:space="preserve"> </w:t>
            </w:r>
            <w:r w:rsidDel="00000000" w:rsidR="00000000" w:rsidRPr="00000000">
              <w:rPr>
                <w:sz w:val="20"/>
                <w:szCs w:val="20"/>
                <w:rtl w:val="0"/>
              </w:rPr>
              <w:t xml:space="preserve">gerçekleştirilmemesi</w:t>
            </w:r>
            <w:r w:rsidDel="00000000" w:rsidR="00000000" w:rsidRPr="00000000">
              <w:rPr>
                <w:sz w:val="20"/>
                <w:szCs w:val="20"/>
                <w:rtl w:val="0"/>
              </w:rPr>
              <w:t xml:space="preserve"> gerekmektedir.</w:t>
            </w:r>
          </w:p>
        </w:tc>
      </w:tr>
    </w:tbl>
    <w:p w:rsidR="00000000" w:rsidDel="00000000" w:rsidP="00000000" w:rsidRDefault="00000000" w:rsidRPr="00000000" w14:paraId="00000022">
      <w:pPr>
        <w:numPr>
          <w:ilvl w:val="0"/>
          <w:numId w:val="1"/>
        </w:numPr>
        <w:spacing w:after="0" w:before="240" w:lineRule="auto"/>
        <w:ind w:hanging="360"/>
        <w:jc w:val="both"/>
        <w:rPr>
          <w:sz w:val="20"/>
          <w:szCs w:val="20"/>
        </w:rPr>
      </w:pPr>
      <w:r w:rsidDel="00000000" w:rsidR="00000000" w:rsidRPr="00000000">
        <w:rPr>
          <w:sz w:val="20"/>
          <w:szCs w:val="20"/>
          <w:rtl w:val="0"/>
        </w:rPr>
        <w:t xml:space="preserve">Staj AKTS miktarı kadar ders </w:t>
      </w:r>
      <w:r w:rsidDel="00000000" w:rsidR="00000000" w:rsidRPr="00000000">
        <w:rPr>
          <w:sz w:val="20"/>
          <w:szCs w:val="20"/>
          <w:rtl w:val="0"/>
        </w:rPr>
        <w:t xml:space="preserve">ekletebilir</w:t>
      </w:r>
      <w:r w:rsidDel="00000000" w:rsidR="00000000" w:rsidRPr="00000000">
        <w:rPr>
          <w:sz w:val="20"/>
          <w:szCs w:val="20"/>
          <w:rtl w:val="0"/>
        </w:rPr>
        <w:t xml:space="preserve"> mi?</w:t>
      </w:r>
    </w:p>
    <w:tbl>
      <w:tblPr>
        <w:tblStyle w:val="Table12"/>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443.999999999998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8"/>
              </w:numPr>
              <w:spacing w:line="240" w:lineRule="auto"/>
              <w:ind w:left="720" w:hanging="360"/>
              <w:jc w:val="both"/>
              <w:rPr>
                <w:sz w:val="20"/>
                <w:szCs w:val="20"/>
                <w:u w:val="none"/>
              </w:rPr>
            </w:pPr>
            <w:r w:rsidDel="00000000" w:rsidR="00000000" w:rsidRPr="00000000">
              <w:rPr>
                <w:sz w:val="20"/>
                <w:szCs w:val="20"/>
                <w:rtl w:val="0"/>
              </w:rPr>
              <w:t xml:space="preserve">Talep ilgili birimlere iletildi. Çalışmalar devam etmektedir.</w:t>
            </w:r>
          </w:p>
        </w:tc>
      </w:tr>
    </w:tbl>
    <w:p w:rsidR="00000000" w:rsidDel="00000000" w:rsidP="00000000" w:rsidRDefault="00000000" w:rsidRPr="00000000" w14:paraId="00000024">
      <w:pPr>
        <w:spacing w:after="240" w:before="240" w:lineRule="auto"/>
        <w:jc w:val="both"/>
        <w:rPr>
          <w:sz w:val="20"/>
          <w:szCs w:val="20"/>
        </w:rPr>
      </w:pPr>
      <w:r w:rsidDel="00000000" w:rsidR="00000000" w:rsidRPr="00000000">
        <w:rPr>
          <w:rtl w:val="0"/>
        </w:rPr>
      </w:r>
    </w:p>
    <w:sectPr>
      <w:pgSz w:h="16834" w:w="11909" w:orient="portrait"/>
      <w:pgMar w:bottom="2107.77165354331" w:top="566.9291338582677" w:left="1133.8582677165355" w:right="1115.66929133858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